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666" w:rsidRPr="00DD65A8" w:rsidRDefault="001D77C5" w:rsidP="001D77C5">
      <w:pPr>
        <w:rPr>
          <w:rFonts w:ascii="Times New Roman" w:hAnsi="Times New Roman" w:cs="Times New Roman"/>
          <w:i/>
          <w:spacing w:val="-4"/>
          <w:sz w:val="20"/>
          <w:szCs w:val="20"/>
        </w:rPr>
      </w:pPr>
      <w:bookmarkStart w:id="0" w:name="_GoBack"/>
      <w:bookmarkEnd w:id="0"/>
      <w:r w:rsidRPr="00DD65A8">
        <w:rPr>
          <w:rFonts w:ascii="Times New Roman" w:hAnsi="Times New Roman" w:cs="Times New Roman"/>
          <w:i/>
          <w:noProof/>
          <w:spacing w:val="-4"/>
          <w:sz w:val="20"/>
          <w:szCs w:val="20"/>
          <w:lang w:eastAsia="it-IT"/>
        </w:rPr>
        <w:drawing>
          <wp:inline distT="0" distB="0" distL="0" distR="0" wp14:anchorId="0F7EF2A7" wp14:editId="142F9FF3">
            <wp:extent cx="676275" cy="66675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ovo logo camilliani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436" cy="66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082" w:rsidRDefault="00841DC9" w:rsidP="007177B8">
      <w:pPr>
        <w:jc w:val="center"/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</w:pPr>
      <w:r w:rsidRPr="00DD65A8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Lettera </w:t>
      </w:r>
      <w:r w:rsidR="00AF0082" w:rsidRPr="00DD65A8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aperta ai Superio</w:t>
      </w:r>
      <w:r w:rsidRPr="00DD65A8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ri </w:t>
      </w:r>
      <w:r w:rsidR="00B853D8" w:rsidRPr="00DD65A8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M</w:t>
      </w:r>
      <w:r w:rsidR="00AF0082" w:rsidRPr="00DD65A8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aggiori dell’America</w:t>
      </w:r>
      <w:r w:rsidR="00B853D8" w:rsidRPr="00DD65A8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(sud/centro/nord)</w:t>
      </w:r>
    </w:p>
    <w:p w:rsidR="007177B8" w:rsidRDefault="007177B8" w:rsidP="007177B8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</w:pPr>
    </w:p>
    <w:p w:rsidR="001A55E8" w:rsidRPr="007177B8" w:rsidRDefault="001A55E8" w:rsidP="007177B8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</w:pPr>
    </w:p>
    <w:p w:rsidR="00841DC9" w:rsidRPr="00531196" w:rsidRDefault="00841DC9" w:rsidP="00531196">
      <w:pPr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</w:rPr>
      </w:pPr>
      <w:r w:rsidRPr="00531196"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</w:rPr>
        <w:t xml:space="preserve">Carissimo e stimato </w:t>
      </w:r>
    </w:p>
    <w:p w:rsidR="00E34354" w:rsidRPr="00DD65A8" w:rsidRDefault="00E34354" w:rsidP="00E34354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D65A8"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</w:rPr>
        <w:t xml:space="preserve">p. Antonio Mendes </w:t>
      </w:r>
      <w:proofErr w:type="spellStart"/>
      <w:r w:rsidRPr="00DD65A8"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</w:rPr>
        <w:t>Freitas</w:t>
      </w:r>
      <w:proofErr w:type="spellEnd"/>
      <w:r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(Superiore provinciale del Brasile)</w:t>
      </w:r>
    </w:p>
    <w:p w:rsidR="00E34354" w:rsidRPr="00DD65A8" w:rsidRDefault="00E34354" w:rsidP="00E34354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D65A8"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</w:rPr>
        <w:t>p. Enrique Gonzales</w:t>
      </w:r>
      <w:r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(Vice-provinciale del Perù)</w:t>
      </w:r>
    </w:p>
    <w:p w:rsidR="00841DC9" w:rsidRPr="00DD65A8" w:rsidRDefault="00841DC9" w:rsidP="00247062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D65A8"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</w:rPr>
        <w:t>p. Juan Pablo Villamizar</w:t>
      </w:r>
      <w:r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(</w:t>
      </w:r>
      <w:r w:rsidR="004B7E11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Delega</w:t>
      </w:r>
      <w:r w:rsidR="00E401F5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to provin</w:t>
      </w:r>
      <w:r w:rsidR="004B7E11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ciale di </w:t>
      </w:r>
      <w:r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Colombia</w:t>
      </w:r>
      <w:r w:rsidR="00AE56F5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-Equador</w:t>
      </w:r>
      <w:r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)</w:t>
      </w:r>
    </w:p>
    <w:p w:rsidR="004B7E11" w:rsidRDefault="004B7E11" w:rsidP="004B7E11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D65A8"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</w:rPr>
        <w:t>p. Pedro Tramontin</w:t>
      </w:r>
      <w:r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(Delegato provinciale di U.S.A.)</w:t>
      </w:r>
    </w:p>
    <w:p w:rsidR="007177B8" w:rsidRPr="00DD65A8" w:rsidRDefault="007177B8" w:rsidP="004B7E11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7177B8"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</w:rPr>
        <w:t xml:space="preserve">p. Robert </w:t>
      </w:r>
      <w:proofErr w:type="spellStart"/>
      <w:r w:rsidRPr="007177B8"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</w:rPr>
        <w:t>Daudier</w:t>
      </w:r>
      <w:proofErr w:type="spellEnd"/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(Delegato provinciale di Haiti)</w:t>
      </w:r>
    </w:p>
    <w:p w:rsidR="00210A08" w:rsidRPr="00DD65A8" w:rsidRDefault="00210A08" w:rsidP="00210A08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D65A8"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</w:rPr>
        <w:t xml:space="preserve">p. Juan Antonio </w:t>
      </w:r>
      <w:proofErr w:type="spellStart"/>
      <w:r w:rsidRPr="00DD65A8"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</w:rPr>
        <w:t>Amado</w:t>
      </w:r>
      <w:proofErr w:type="spellEnd"/>
      <w:r w:rsidRPr="00DD65A8"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DD65A8"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</w:rPr>
        <w:t>Castiñeira</w:t>
      </w:r>
      <w:proofErr w:type="spellEnd"/>
      <w:r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(Delegato dell’Argentina)</w:t>
      </w:r>
    </w:p>
    <w:p w:rsidR="00210A08" w:rsidRPr="00DD65A8" w:rsidRDefault="00210A08" w:rsidP="00210A08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D65A8"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</w:rPr>
        <w:t>p. Eligio Castaldo</w:t>
      </w:r>
      <w:r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(Responsabile della Delegazione del Cile)</w:t>
      </w:r>
    </w:p>
    <w:p w:rsidR="00841DC9" w:rsidRPr="00DD65A8" w:rsidRDefault="00841DC9" w:rsidP="00247062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D65A8"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</w:rPr>
        <w:t>p. Silvio Marinelli</w:t>
      </w:r>
      <w:r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(</w:t>
      </w:r>
      <w:r w:rsidR="00210A08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Superiore della comunità di Guadalajara-</w:t>
      </w:r>
      <w:r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Mexico)</w:t>
      </w:r>
    </w:p>
    <w:p w:rsidR="000E20B7" w:rsidRPr="00DD65A8" w:rsidRDefault="004F68EB" w:rsidP="00247062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D65A8"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</w:rPr>
        <w:t xml:space="preserve">p. Geraldo </w:t>
      </w:r>
      <w:proofErr w:type="spellStart"/>
      <w:r w:rsidRPr="00DD65A8"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</w:rPr>
        <w:t>Bogoni</w:t>
      </w:r>
      <w:proofErr w:type="spellEnd"/>
      <w:r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(</w:t>
      </w:r>
      <w:r w:rsidR="00210A08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Superiore della comunità di Santa Cruz de la Sierra-</w:t>
      </w:r>
      <w:r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Bolivia)</w:t>
      </w:r>
    </w:p>
    <w:p w:rsidR="000E20B7" w:rsidRPr="007518A3" w:rsidRDefault="004F68EB" w:rsidP="00841DC9">
      <w:pPr>
        <w:jc w:val="both"/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</w:rPr>
      </w:pPr>
      <w:r w:rsidRPr="00DD65A8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ab/>
      </w:r>
      <w:r w:rsidRPr="00531196"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</w:rPr>
        <w:t>salute e pace!</w:t>
      </w:r>
    </w:p>
    <w:p w:rsidR="004F68EB" w:rsidRPr="00DD65A8" w:rsidRDefault="005B01CC" w:rsidP="00841DC9">
      <w:pPr>
        <w:contextualSpacing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Ti rivolgo</w:t>
      </w:r>
      <w:r w:rsidR="00AD1BB3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un </w:t>
      </w:r>
      <w:r w:rsidR="00B853D8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cordiale saluto di pace</w:t>
      </w:r>
      <w:r w:rsidR="00AD1BB3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e di serenità nell’esercizio del ministero camilliano a te affidato!</w:t>
      </w:r>
    </w:p>
    <w:p w:rsidR="00DD65A8" w:rsidRPr="00DD65A8" w:rsidRDefault="00AD1BB3" w:rsidP="00DD65A8">
      <w:pPr>
        <w:ind w:firstLine="708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Stiamo entrando nel processo di ricostruzione</w:t>
      </w:r>
      <w:r w:rsidR="00A54A79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e di rivitalizzazione</w:t>
      </w:r>
      <w:r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A54A79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delle dimensioni fondamentali del nostro Ordine. A partire dalla riflessione e dalle decisioni del recente </w:t>
      </w:r>
      <w:r w:rsidR="00A54A79" w:rsidRPr="00DD65A8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Capitolo Generale Straordinario</w:t>
      </w:r>
      <w:r w:rsidR="00A54A79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(Ariccia, 16-21 giugno 2014)</w:t>
      </w:r>
      <w:r w:rsidR="006E1C8A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,</w:t>
      </w:r>
      <w:r w:rsidR="00A54A79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la formazione e la promozione vocazionale </w:t>
      </w:r>
      <w:r w:rsidR="00247062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devono essere al centro del nostro Progetto Camillian</w:t>
      </w:r>
      <w:r w:rsidR="006E1C8A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o di rivitalizzazione della</w:t>
      </w:r>
      <w:r w:rsidR="00247062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6E1C8A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nostra vita </w:t>
      </w:r>
      <w:r w:rsidR="00247062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consacrata.</w:t>
      </w:r>
      <w:r w:rsidR="00DD65A8" w:rsidRPr="00DD65A8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B93741" w:rsidRDefault="00DD65A8" w:rsidP="00B93741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D65A8">
        <w:rPr>
          <w:rFonts w:ascii="Times New Roman" w:hAnsi="Times New Roman"/>
          <w:spacing w:val="-4"/>
          <w:sz w:val="24"/>
          <w:szCs w:val="24"/>
        </w:rPr>
        <w:t>Il Capitolo ha concordato sulla necessità di dare concretezza</w:t>
      </w:r>
      <w:r>
        <w:rPr>
          <w:rFonts w:ascii="Times New Roman" w:hAnsi="Times New Roman"/>
          <w:spacing w:val="-4"/>
          <w:sz w:val="24"/>
          <w:szCs w:val="24"/>
        </w:rPr>
        <w:t xml:space="preserve"> alla </w:t>
      </w:r>
      <w:r w:rsidRPr="00DD65A8">
        <w:rPr>
          <w:rFonts w:ascii="Times New Roman" w:hAnsi="Times New Roman"/>
          <w:spacing w:val="-4"/>
          <w:sz w:val="24"/>
          <w:szCs w:val="24"/>
        </w:rPr>
        <w:t>grande ed urgente sfida</w:t>
      </w:r>
      <w:r>
        <w:rPr>
          <w:rFonts w:ascii="Times New Roman" w:hAnsi="Times New Roman"/>
          <w:spacing w:val="-4"/>
          <w:sz w:val="24"/>
          <w:szCs w:val="24"/>
        </w:rPr>
        <w:t xml:space="preserve"> che</w:t>
      </w:r>
      <w:r w:rsidRPr="00DD65A8">
        <w:rPr>
          <w:rFonts w:ascii="Times New Roman" w:hAnsi="Times New Roman"/>
          <w:spacing w:val="-4"/>
          <w:sz w:val="24"/>
          <w:szCs w:val="24"/>
        </w:rPr>
        <w:t xml:space="preserve"> è rappresentata dalla realtà della</w:t>
      </w:r>
      <w:r w:rsidRPr="00DD65A8">
        <w:rPr>
          <w:rFonts w:ascii="Times New Roman" w:hAnsi="Times New Roman"/>
          <w:i/>
          <w:spacing w:val="-4"/>
          <w:sz w:val="24"/>
          <w:szCs w:val="24"/>
        </w:rPr>
        <w:t xml:space="preserve"> formazione</w:t>
      </w:r>
      <w:r w:rsidRPr="00DD65A8">
        <w:rPr>
          <w:rFonts w:ascii="Times New Roman" w:hAnsi="Times New Roman"/>
          <w:spacing w:val="-4"/>
          <w:sz w:val="24"/>
          <w:szCs w:val="24"/>
        </w:rPr>
        <w:t xml:space="preserve">: maggiore attenzione e cura nella formazione iniziale alla dimensione umana e spirituale dei </w:t>
      </w:r>
      <w:r w:rsidR="00B93741">
        <w:rPr>
          <w:rFonts w:ascii="Times New Roman" w:hAnsi="Times New Roman"/>
          <w:spacing w:val="-4"/>
          <w:sz w:val="24"/>
          <w:szCs w:val="24"/>
        </w:rPr>
        <w:t xml:space="preserve">candidati, </w:t>
      </w:r>
      <w:r w:rsidR="00B93741" w:rsidRPr="00DD65A8">
        <w:rPr>
          <w:rFonts w:ascii="Times New Roman" w:hAnsi="Times New Roman"/>
          <w:spacing w:val="-4"/>
          <w:sz w:val="24"/>
          <w:szCs w:val="24"/>
        </w:rPr>
        <w:t>per non generare dei “</w:t>
      </w:r>
      <w:r w:rsidR="00B93741" w:rsidRPr="00DD65A8">
        <w:rPr>
          <w:rFonts w:ascii="Times New Roman" w:hAnsi="Times New Roman"/>
          <w:i/>
          <w:spacing w:val="-4"/>
          <w:sz w:val="24"/>
          <w:szCs w:val="24"/>
        </w:rPr>
        <w:t>piccoli mostri</w:t>
      </w:r>
      <w:r w:rsidR="00B93741">
        <w:rPr>
          <w:rFonts w:ascii="Times New Roman" w:hAnsi="Times New Roman"/>
          <w:spacing w:val="-4"/>
          <w:sz w:val="24"/>
          <w:szCs w:val="24"/>
        </w:rPr>
        <w:t>”</w:t>
      </w:r>
      <w:r w:rsidR="00B93741" w:rsidRPr="00DD65A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518A3">
        <w:rPr>
          <w:rFonts w:ascii="Times New Roman" w:hAnsi="Times New Roman"/>
          <w:spacing w:val="-4"/>
          <w:sz w:val="20"/>
          <w:szCs w:val="20"/>
        </w:rPr>
        <w:t>(</w:t>
      </w:r>
      <w:r w:rsidR="00B93741" w:rsidRPr="007518A3">
        <w:rPr>
          <w:rFonts w:ascii="Times New Roman" w:hAnsi="Times New Roman"/>
          <w:spacing w:val="-4"/>
          <w:sz w:val="20"/>
          <w:szCs w:val="20"/>
        </w:rPr>
        <w:t>cfr. “</w:t>
      </w:r>
      <w:r w:rsidR="00B93741" w:rsidRPr="007518A3">
        <w:rPr>
          <w:rFonts w:ascii="Times New Roman" w:hAnsi="Times New Roman"/>
          <w:i/>
          <w:spacing w:val="-4"/>
          <w:sz w:val="20"/>
          <w:szCs w:val="20"/>
        </w:rPr>
        <w:t>Svegliate il mondo</w:t>
      </w:r>
      <w:r w:rsidR="00B93741" w:rsidRPr="007518A3">
        <w:rPr>
          <w:rFonts w:ascii="Times New Roman" w:hAnsi="Times New Roman"/>
          <w:spacing w:val="-4"/>
          <w:sz w:val="20"/>
          <w:szCs w:val="20"/>
        </w:rPr>
        <w:t xml:space="preserve">”. Conversazione di </w:t>
      </w:r>
      <w:r w:rsidRPr="007518A3">
        <w:rPr>
          <w:rFonts w:ascii="Times New Roman" w:hAnsi="Times New Roman"/>
          <w:spacing w:val="-4"/>
          <w:sz w:val="20"/>
          <w:szCs w:val="20"/>
        </w:rPr>
        <w:t>papa Francesco</w:t>
      </w:r>
      <w:r w:rsidR="00B93741" w:rsidRPr="007518A3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7518A3">
        <w:rPr>
          <w:rFonts w:ascii="Times New Roman" w:hAnsi="Times New Roman"/>
          <w:spacing w:val="-4"/>
          <w:sz w:val="20"/>
          <w:szCs w:val="20"/>
        </w:rPr>
        <w:t>con 120 Superiori generali di istituti religiosi maschili</w:t>
      </w:r>
      <w:r w:rsidR="00B93741" w:rsidRPr="007518A3">
        <w:rPr>
          <w:rFonts w:ascii="Times New Roman" w:hAnsi="Times New Roman"/>
          <w:spacing w:val="-4"/>
          <w:sz w:val="20"/>
          <w:szCs w:val="20"/>
        </w:rPr>
        <w:t>, a novembre 2013)</w:t>
      </w:r>
      <w:r w:rsidRPr="00DD65A8">
        <w:rPr>
          <w:rFonts w:ascii="Times New Roman" w:hAnsi="Times New Roman"/>
          <w:spacing w:val="-4"/>
          <w:sz w:val="24"/>
          <w:szCs w:val="24"/>
        </w:rPr>
        <w:t xml:space="preserve"> in un rinnovato clima educativo ma anche con una testimonianza coerente di vita consacrata; perseveranza e programmazione nel cammino di collaborazione formativa tra aree linguistiche; sostegno ai giovani religiosi che affrontano il passaggio dalle case di formazione alle prime esperienze ministeriali; offerta di programmi solidi per la formazione permanente anche attraverso la collaborazione interreligiosa; necessità di progettare con cura ed incisività la promozione vocazionale che consiste nella testimonianza personale del nostro carisma, nell’animazione strutturata da parte di incaricati a tempo pieno e nella pubblicizzazione del nostro Ordine e delle sue molteplici attività a favore dei malati, anche attraverso l’uso dei </w:t>
      </w:r>
      <w:r w:rsidRPr="00DD65A8">
        <w:rPr>
          <w:rFonts w:ascii="Times New Roman" w:hAnsi="Times New Roman"/>
          <w:i/>
          <w:spacing w:val="-4"/>
          <w:sz w:val="24"/>
          <w:szCs w:val="24"/>
        </w:rPr>
        <w:t>media</w:t>
      </w:r>
      <w:r w:rsidRPr="00DD65A8">
        <w:rPr>
          <w:rFonts w:ascii="Times New Roman" w:hAnsi="Times New Roman"/>
          <w:spacing w:val="-4"/>
          <w:sz w:val="24"/>
          <w:szCs w:val="24"/>
        </w:rPr>
        <w:t xml:space="preserve">. </w:t>
      </w:r>
    </w:p>
    <w:p w:rsidR="00247062" w:rsidRPr="00DD65A8" w:rsidRDefault="00247062" w:rsidP="00B93741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Non </w:t>
      </w:r>
      <w:r w:rsidR="006E1C8A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si tratta di elaborare ulteriori</w:t>
      </w:r>
      <w:r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riflessione di natura teologica o biblica – già </w:t>
      </w:r>
      <w:r w:rsidR="006E1C8A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abbondanti</w:t>
      </w:r>
      <w:r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– ma di aggiornare ed implementare quanto già esiste. </w:t>
      </w:r>
      <w:r w:rsidR="00AF0082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Nell’</w:t>
      </w:r>
      <w:r w:rsidR="006E1C8A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ambito della Formazione e della P</w:t>
      </w:r>
      <w:r w:rsidR="00AF0082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romozione vocazionale </w:t>
      </w:r>
      <w:r w:rsidR="00AF0082" w:rsidRPr="00DD65A8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si gioca </w:t>
      </w:r>
      <w:r w:rsidR="00015C0C" w:rsidRPr="00DD65A8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il nostro futuro</w:t>
      </w:r>
      <w:r w:rsidR="00015C0C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!</w:t>
      </w:r>
      <w:r w:rsidR="00AF0082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Credo che nessuno di noi voglia pensare</w:t>
      </w:r>
      <w:r w:rsidR="006E1C8A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per il nostro Istituto</w:t>
      </w:r>
      <w:r w:rsidR="00AF0082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, un futuro di morte, quanto piuttosto </w:t>
      </w:r>
      <w:r w:rsidR="006E1C8A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un futuro </w:t>
      </w:r>
      <w:r w:rsidR="00AF0082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di vita </w:t>
      </w:r>
      <w:r w:rsidR="00A56D5F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piena </w:t>
      </w:r>
      <w:r w:rsidR="00AF0082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e di speranza.</w:t>
      </w:r>
    </w:p>
    <w:p w:rsidR="00BD7282" w:rsidRPr="00DD65A8" w:rsidRDefault="00AF0082" w:rsidP="00B93741">
      <w:pPr>
        <w:ind w:firstLine="708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In questo senso</w:t>
      </w:r>
      <w:r w:rsidR="00DC6E8F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, invito caldam</w:t>
      </w:r>
      <w:r w:rsidR="00015C0C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ente tutti i Superiori maggiori e tutti i Formatori e gli Animatori vocazionali, </w:t>
      </w:r>
      <w:r w:rsidR="00DC6E8F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a coinvolgersi e a sostenere convintamente </w:t>
      </w:r>
      <w:r w:rsidR="00DC6E8F" w:rsidRPr="00DD65A8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l’incontro di Formazione e di Promozione vocazionale che verrà celebrato a Bogotá (Colombia)</w:t>
      </w:r>
      <w:r w:rsidR="00AE56F5" w:rsidRPr="00DD65A8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dal 22 al 27 settembre prossimo</w:t>
      </w:r>
      <w:r w:rsidR="00AE56F5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, con la </w:t>
      </w:r>
      <w:r w:rsidR="00AE56F5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lastRenderedPageBreak/>
        <w:t>coordinazione della delegazione colombiana</w:t>
      </w:r>
      <w:r w:rsidR="00F14C3F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, la responsabilità di p. Juan Pablo Villamizar</w:t>
      </w:r>
      <w:r w:rsidR="007120CC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, l’organizzazione in loco di p. </w:t>
      </w:r>
      <w:proofErr w:type="spellStart"/>
      <w:r w:rsidR="007120CC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Yoni</w:t>
      </w:r>
      <w:proofErr w:type="spellEnd"/>
      <w:r w:rsidR="007120CC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Alberto </w:t>
      </w:r>
      <w:proofErr w:type="spellStart"/>
      <w:r w:rsidR="007120CC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Paloma</w:t>
      </w:r>
      <w:proofErr w:type="spellEnd"/>
      <w:r w:rsidR="007120CC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e</w:t>
      </w:r>
      <w:r w:rsidR="00F14C3F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di p. Luciano Ramponi per l’opera di traduzione. </w:t>
      </w:r>
      <w:r w:rsidR="00085B76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I dettagli organizzativi, i temi di riflessione ed altre notizie utili per la buona riuscita dell’incontro saranno inviati a tutti gli incaricati, nei prossimi giorni, dai responsabili p. Juan Pablo e p. </w:t>
      </w:r>
      <w:proofErr w:type="spellStart"/>
      <w:r w:rsidR="00085B76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Yoni</w:t>
      </w:r>
      <w:proofErr w:type="spellEnd"/>
      <w:r w:rsidR="00085B76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Alberto.</w:t>
      </w:r>
    </w:p>
    <w:p w:rsidR="00F14C3F" w:rsidRDefault="00F14C3F" w:rsidP="00841DC9">
      <w:pPr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A questo importante evento presenzierà anche </w:t>
      </w:r>
      <w:r w:rsidRPr="00DD65A8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p. Laurent Zoungrana, Vicario Generale dell’Ordine e Consultore incaricato per la Formazione e l’Animazione vocazionale</w:t>
      </w:r>
      <w:r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</w:t>
      </w:r>
    </w:p>
    <w:p w:rsidR="00B93741" w:rsidRPr="00DD65A8" w:rsidRDefault="00B93741" w:rsidP="007518A3">
      <w:pPr>
        <w:ind w:firstLine="708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Saranno presenti anche le rappresentanti degli istituti religiosi delle Figlie di San Camillo, delle Ministre degli Infermi e delle Associazioni laicali. Nella impossibilità da parte di alcuni religiosi di partecipare personalmente, è auspicabile la presenza di alcuni membri della Famiglia Camilliana Laica (cfr. Mexico).</w:t>
      </w:r>
    </w:p>
    <w:p w:rsidR="00F14C3F" w:rsidRPr="00DD65A8" w:rsidRDefault="00F14C3F" w:rsidP="007518A3">
      <w:pPr>
        <w:ind w:firstLine="708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Una delle questioni importanti che è stata sottolineata nel recente Capitolo Generale Straordinario è </w:t>
      </w:r>
      <w:r w:rsidRPr="00B93741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l’aggiornamento del Regolamento di Formazione dell’Ordine</w:t>
      </w:r>
      <w:r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, che è stato elaborato già 15 anni fa. Si tratta ora di rivisitarlo apportando le migliorie necessarie a partire dalle nuove acquisizioni della teologia della Vita Consacrata, secondo la sensibilità della Chiesa universale ma anche raccogliendo </w:t>
      </w:r>
      <w:r w:rsidR="00A56D5F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le istanze proprie</w:t>
      </w:r>
      <w:r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della Chiesa locale e gli stimoli provenienti dalle realtà particolari in cui siamo inseriti.</w:t>
      </w:r>
      <w:r w:rsidR="005E14B7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Lavorare isolati, con progetti </w:t>
      </w:r>
      <w:r w:rsidR="00E5732A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personali </w:t>
      </w:r>
      <w:r w:rsidR="005E14B7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non coordinati è sempre molto rischioso: si disperdono le energie migliori e non si raggiungono i risultati sospirati. È necessario in questo incontro </w:t>
      </w:r>
      <w:r w:rsidR="005E14B7" w:rsidRPr="00DD65A8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individuare il coordinatore continentale proprio per il settore della Formazione e dell’A</w:t>
      </w:r>
      <w:r w:rsidR="00A56D5F" w:rsidRPr="00DD65A8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nimazione v</w:t>
      </w:r>
      <w:r w:rsidR="005E14B7" w:rsidRPr="00DD65A8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ocazionale</w:t>
      </w:r>
      <w:r w:rsidR="005E14B7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</w:t>
      </w:r>
    </w:p>
    <w:p w:rsidR="005C1978" w:rsidRPr="00DD65A8" w:rsidRDefault="005C1978" w:rsidP="007518A3">
      <w:pPr>
        <w:ind w:firstLine="708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Lo sforzo prioritario da compiere in quest’opera di aggiornamento e di attualizzazione è in vista della costruzione di un futuro di crescita e di rinnovata maturità e non di eclisse o peggio di sparizione.</w:t>
      </w:r>
      <w:r w:rsidR="00CB75CB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Si rende quindi necessario l’impegno fattivo di tutti in termini di investimento di risorse umane, intellettuali, formative e materiali.</w:t>
      </w:r>
      <w:r w:rsidR="00085B76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In America latina sono già stati realizzati tre incontri tra i Superiori maggiori. L’evento prossimo di Bogotà rientra proprio nel progetto di una sempre più ampia integrazione delle nostre comunità camilliane del continente americano (cfr. l’esperienza del noviziato comune di Lima). </w:t>
      </w:r>
      <w:r w:rsidR="00B9374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Si auspica che tale esperienza  nell’ambito della formazione, possa offrire dei criteri giuda, per realizzare </w:t>
      </w:r>
      <w:r w:rsidR="00774AC5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delle forme simili</w:t>
      </w:r>
      <w:r w:rsidR="00085B76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di cooperazione e di coordinamento anche per l’area del ministero camilliano.</w:t>
      </w:r>
    </w:p>
    <w:p w:rsidR="00A63F0C" w:rsidRDefault="00383515" w:rsidP="007518A3">
      <w:pPr>
        <w:ind w:firstLine="708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Grazie</w:t>
      </w:r>
      <w:r w:rsidR="00CB75CB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per tutto il bene</w:t>
      </w:r>
      <w:r w:rsidR="00B40AE4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che il vostro impegno produce</w:t>
      </w:r>
      <w:r w:rsidR="005E14B7"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! Il Signore e San Camillo nostro patrono, ci proteggano e ci sostengano nel nostro cammino di consacrazione e di servizio verso i poveri  e i malati.</w:t>
      </w:r>
      <w:r w:rsidR="007518A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                     </w:t>
      </w:r>
    </w:p>
    <w:p w:rsidR="001D77C5" w:rsidRPr="00DD65A8" w:rsidRDefault="005E14B7" w:rsidP="007518A3">
      <w:pPr>
        <w:ind w:firstLine="708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Fraternamente!</w:t>
      </w:r>
    </w:p>
    <w:p w:rsidR="001D77C5" w:rsidRPr="00DD65A8" w:rsidRDefault="001D77C5" w:rsidP="001D77C5">
      <w:pPr>
        <w:spacing w:line="360" w:lineRule="auto"/>
        <w:contextualSpacing/>
        <w:rPr>
          <w:rFonts w:ascii="Times New Roman" w:hAnsi="Times New Roman" w:cs="Times New Roman"/>
          <w:i/>
          <w:spacing w:val="-4"/>
          <w:sz w:val="20"/>
          <w:szCs w:val="20"/>
        </w:rPr>
      </w:pPr>
      <w:r w:rsidRPr="00DD65A8">
        <w:rPr>
          <w:rFonts w:ascii="Times New Roman" w:hAnsi="Times New Roman" w:cs="Times New Roman"/>
          <w:i/>
          <w:spacing w:val="-4"/>
          <w:sz w:val="20"/>
          <w:szCs w:val="20"/>
        </w:rPr>
        <w:t>Roma, lì agosto 2014</w:t>
      </w:r>
    </w:p>
    <w:p w:rsidR="00A63F0C" w:rsidRDefault="00A63F0C" w:rsidP="005E14B7">
      <w:pPr>
        <w:spacing w:line="360" w:lineRule="auto"/>
        <w:contextualSpacing/>
        <w:jc w:val="right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</w:p>
    <w:p w:rsidR="001D77C5" w:rsidRPr="00DD65A8" w:rsidRDefault="001D77C5" w:rsidP="005E14B7">
      <w:pPr>
        <w:spacing w:line="360" w:lineRule="auto"/>
        <w:contextualSpacing/>
        <w:jc w:val="right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D65A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______________________</w:t>
      </w:r>
    </w:p>
    <w:p w:rsidR="005E14B7" w:rsidRPr="00531196" w:rsidRDefault="005E14B7" w:rsidP="005E14B7">
      <w:pPr>
        <w:spacing w:line="360" w:lineRule="auto"/>
        <w:contextualSpacing/>
        <w:jc w:val="right"/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</w:rPr>
      </w:pPr>
      <w:r w:rsidRPr="00531196"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</w:rPr>
        <w:t>p. Leo</w:t>
      </w:r>
      <w:r w:rsidR="00E56019" w:rsidRPr="00531196"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</w:rPr>
        <w:t>cir</w:t>
      </w:r>
      <w:r w:rsidR="00085B76" w:rsidRPr="00531196"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</w:rPr>
        <w:t xml:space="preserve"> PESSINI</w:t>
      </w:r>
    </w:p>
    <w:p w:rsidR="00085B76" w:rsidRDefault="00085B76" w:rsidP="005E14B7">
      <w:pPr>
        <w:spacing w:line="360" w:lineRule="auto"/>
        <w:contextualSpacing/>
        <w:jc w:val="right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53119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Superiore Generale</w:t>
      </w:r>
    </w:p>
    <w:p w:rsidR="00A63F0C" w:rsidRPr="00531196" w:rsidRDefault="00A63F0C" w:rsidP="005E14B7">
      <w:pPr>
        <w:spacing w:line="360" w:lineRule="auto"/>
        <w:contextualSpacing/>
        <w:jc w:val="right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</w:p>
    <w:p w:rsidR="00085B76" w:rsidRPr="00531196" w:rsidRDefault="00085B76" w:rsidP="00531196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</w:p>
    <w:p w:rsidR="001D77C5" w:rsidRPr="00531196" w:rsidRDefault="001D77C5" w:rsidP="001D77C5">
      <w:pPr>
        <w:spacing w:line="360" w:lineRule="auto"/>
        <w:contextualSpacing/>
        <w:jc w:val="right"/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</w:rPr>
      </w:pPr>
      <w:r w:rsidRPr="00531196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</w:rPr>
        <w:t>______________________</w:t>
      </w:r>
    </w:p>
    <w:p w:rsidR="007518A3" w:rsidRDefault="005E14B7" w:rsidP="007518A3">
      <w:pPr>
        <w:spacing w:line="360" w:lineRule="auto"/>
        <w:contextualSpacing/>
        <w:jc w:val="right"/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</w:rPr>
      </w:pPr>
      <w:r w:rsidRPr="007518A3"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</w:rPr>
        <w:t>p. Laurent Z</w:t>
      </w:r>
      <w:r w:rsidR="00085B76" w:rsidRPr="007518A3"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</w:rPr>
        <w:t>OUNGRANA</w:t>
      </w:r>
    </w:p>
    <w:p w:rsidR="00F14C3F" w:rsidRPr="00DD65A8" w:rsidRDefault="00085B76" w:rsidP="007518A3">
      <w:pPr>
        <w:spacing w:line="360" w:lineRule="auto"/>
        <w:contextualSpacing/>
        <w:jc w:val="right"/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</w:rPr>
      </w:pPr>
      <w:r w:rsidRPr="0053119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Vicario Generale</w:t>
      </w:r>
      <w:r w:rsidR="007518A3">
        <w:rPr>
          <w:rFonts w:ascii="Times New Roman" w:hAnsi="Times New Roman" w:cs="Times New Roman"/>
          <w:b/>
          <w:i/>
          <w:color w:val="000000" w:themeColor="text1"/>
          <w:spacing w:val="-4"/>
          <w:sz w:val="24"/>
          <w:szCs w:val="24"/>
        </w:rPr>
        <w:t xml:space="preserve"> – </w:t>
      </w:r>
      <w:r w:rsidR="004A766C" w:rsidRPr="0053119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Consultore </w:t>
      </w:r>
      <w:r w:rsidR="007518A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per la Formazione</w:t>
      </w:r>
    </w:p>
    <w:p w:rsidR="00841DC9" w:rsidRPr="00DD65A8" w:rsidRDefault="00841DC9" w:rsidP="00841DC9">
      <w:pPr>
        <w:jc w:val="right"/>
        <w:rPr>
          <w:rFonts w:ascii="Times New Roman" w:hAnsi="Times New Roman" w:cs="Times New Roman"/>
          <w:i/>
          <w:spacing w:val="-4"/>
          <w:sz w:val="24"/>
          <w:szCs w:val="24"/>
        </w:rPr>
      </w:pPr>
    </w:p>
    <w:sectPr w:rsidR="00841DC9" w:rsidRPr="00DD65A8" w:rsidSect="0019701F">
      <w:headerReference w:type="default" r:id="rId8"/>
      <w:pgSz w:w="11906" w:h="16838"/>
      <w:pgMar w:top="568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CD3" w:rsidRDefault="006F4CD3" w:rsidP="00841DC9">
      <w:pPr>
        <w:spacing w:after="0" w:line="240" w:lineRule="auto"/>
      </w:pPr>
      <w:r>
        <w:separator/>
      </w:r>
    </w:p>
  </w:endnote>
  <w:endnote w:type="continuationSeparator" w:id="0">
    <w:p w:rsidR="006F4CD3" w:rsidRDefault="006F4CD3" w:rsidP="0084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CD3" w:rsidRDefault="006F4CD3" w:rsidP="00841DC9">
      <w:pPr>
        <w:spacing w:after="0" w:line="240" w:lineRule="auto"/>
      </w:pPr>
      <w:r>
        <w:separator/>
      </w:r>
    </w:p>
  </w:footnote>
  <w:footnote w:type="continuationSeparator" w:id="0">
    <w:p w:rsidR="006F4CD3" w:rsidRDefault="006F4CD3" w:rsidP="00841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DC9" w:rsidRDefault="00841DC9" w:rsidP="001D77C5">
    <w:pPr>
      <w:pStyle w:val="Intestazione"/>
      <w:jc w:val="center"/>
    </w:pPr>
  </w:p>
  <w:p w:rsidR="00841DC9" w:rsidRDefault="00841DC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DC9"/>
    <w:rsid w:val="00015C0C"/>
    <w:rsid w:val="00022972"/>
    <w:rsid w:val="00025A65"/>
    <w:rsid w:val="00085B76"/>
    <w:rsid w:val="000E20B7"/>
    <w:rsid w:val="0019701F"/>
    <w:rsid w:val="001A55E8"/>
    <w:rsid w:val="001B175A"/>
    <w:rsid w:val="001D77C5"/>
    <w:rsid w:val="00210A08"/>
    <w:rsid w:val="0022505D"/>
    <w:rsid w:val="00247062"/>
    <w:rsid w:val="002E707E"/>
    <w:rsid w:val="00303176"/>
    <w:rsid w:val="00310951"/>
    <w:rsid w:val="00383515"/>
    <w:rsid w:val="003922DF"/>
    <w:rsid w:val="004A766C"/>
    <w:rsid w:val="004B7E11"/>
    <w:rsid w:val="004F68EB"/>
    <w:rsid w:val="005124D5"/>
    <w:rsid w:val="00531196"/>
    <w:rsid w:val="005B01CC"/>
    <w:rsid w:val="005C1978"/>
    <w:rsid w:val="005E14B7"/>
    <w:rsid w:val="0064334D"/>
    <w:rsid w:val="006E1C8A"/>
    <w:rsid w:val="006F4CD3"/>
    <w:rsid w:val="007120CC"/>
    <w:rsid w:val="007177B8"/>
    <w:rsid w:val="00732D9A"/>
    <w:rsid w:val="007518A3"/>
    <w:rsid w:val="00774AC5"/>
    <w:rsid w:val="00841DC9"/>
    <w:rsid w:val="0085249E"/>
    <w:rsid w:val="00905666"/>
    <w:rsid w:val="00A41150"/>
    <w:rsid w:val="00A54A79"/>
    <w:rsid w:val="00A56D5F"/>
    <w:rsid w:val="00A63F0C"/>
    <w:rsid w:val="00AD1BB3"/>
    <w:rsid w:val="00AE56F5"/>
    <w:rsid w:val="00AF0082"/>
    <w:rsid w:val="00B40AE4"/>
    <w:rsid w:val="00B853D8"/>
    <w:rsid w:val="00B93741"/>
    <w:rsid w:val="00BD7282"/>
    <w:rsid w:val="00CB75CB"/>
    <w:rsid w:val="00DC6E8F"/>
    <w:rsid w:val="00DD65A8"/>
    <w:rsid w:val="00E34354"/>
    <w:rsid w:val="00E401F5"/>
    <w:rsid w:val="00E56019"/>
    <w:rsid w:val="00E5732A"/>
    <w:rsid w:val="00E94323"/>
    <w:rsid w:val="00EC0792"/>
    <w:rsid w:val="00EC360B"/>
    <w:rsid w:val="00EF61ED"/>
    <w:rsid w:val="00F1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1D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1DC9"/>
  </w:style>
  <w:style w:type="paragraph" w:styleId="Pidipagina">
    <w:name w:val="footer"/>
    <w:basedOn w:val="Normale"/>
    <w:link w:val="PidipaginaCarattere"/>
    <w:uiPriority w:val="99"/>
    <w:unhideWhenUsed/>
    <w:rsid w:val="00841D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1D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7C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DD65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1D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1DC9"/>
  </w:style>
  <w:style w:type="paragraph" w:styleId="Pidipagina">
    <w:name w:val="footer"/>
    <w:basedOn w:val="Normale"/>
    <w:link w:val="PidipaginaCarattere"/>
    <w:uiPriority w:val="99"/>
    <w:unhideWhenUsed/>
    <w:rsid w:val="00841D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1D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7C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DD6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Segretario</cp:lastModifiedBy>
  <cp:revision>2</cp:revision>
  <cp:lastPrinted>2014-08-23T07:53:00Z</cp:lastPrinted>
  <dcterms:created xsi:type="dcterms:W3CDTF">2014-08-23T09:26:00Z</dcterms:created>
  <dcterms:modified xsi:type="dcterms:W3CDTF">2014-08-23T09:26:00Z</dcterms:modified>
</cp:coreProperties>
</file>